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libri" w:hAnsi="Calibri"/>
          <w:b/>
          <w:i w:val="false"/>
          <w:iCs w:val="false"/>
          <w:color w:val="000000"/>
          <w:sz w:val="24"/>
          <w:szCs w:val="24"/>
        </w:rPr>
        <w:t>BATALHÃO DE OPERAÇÕES ESPECIAIS DE FUZILEIROS NAVAIS</w:t>
      </w:r>
    </w:p>
    <w:p>
      <w:pPr>
        <w:pStyle w:val="Normal"/>
        <w:spacing w:lineRule="auto" w:line="276"/>
        <w:jc w:val="center"/>
        <w:rPr>
          <w:rFonts w:ascii="Calibri" w:hAnsi="Calibri"/>
          <w:sz w:val="24"/>
          <w:szCs w:val="24"/>
        </w:rPr>
      </w:pPr>
      <w:r>
        <w:rPr>
          <w:rFonts w:ascii="Calibri" w:hAnsi="Calibri"/>
          <w:b/>
          <w:i w:val="false"/>
          <w:iCs w:val="false"/>
          <w:color w:val="000000"/>
          <w:sz w:val="24"/>
          <w:szCs w:val="24"/>
        </w:rPr>
        <w:t xml:space="preserve">AVISO DE DISPENSA ELETRÔNICA Nº </w:t>
      </w:r>
      <w:r>
        <w:rPr>
          <w:rFonts w:eastAsia="Arial" w:cs="Arial" w:ascii="Calibri" w:hAnsi="Calibri"/>
          <w:b/>
          <w:i w:val="false"/>
          <w:iCs w:val="false"/>
          <w:color w:val="000000"/>
          <w:kern w:val="0"/>
          <w:sz w:val="24"/>
          <w:szCs w:val="24"/>
          <w:lang w:val="pt-BR" w:eastAsia="zh-CN" w:bidi="hi-IN"/>
        </w:rPr>
        <w:t>189</w:t>
      </w:r>
      <w:r>
        <w:rPr>
          <w:rFonts w:ascii="Calibri" w:hAnsi="Calibri"/>
          <w:b/>
          <w:i w:val="false"/>
          <w:iCs w:val="false"/>
          <w:color w:val="000000"/>
          <w:sz w:val="24"/>
          <w:szCs w:val="24"/>
        </w:rPr>
        <w:t>/2023</w:t>
      </w:r>
    </w:p>
    <w:p>
      <w:pPr>
        <w:pStyle w:val="Normal"/>
        <w:spacing w:lineRule="auto" w:line="276" w:before="0" w:after="120"/>
        <w:ind w:right="-15" w:hanging="0"/>
        <w:jc w:val="center"/>
        <w:rPr/>
      </w:pPr>
      <w:r>
        <w:rPr>
          <w:rFonts w:ascii="Calibri" w:hAnsi="Calibri"/>
          <w:b/>
          <w:i w:val="false"/>
          <w:iCs w:val="false"/>
          <w:color w:val="000000"/>
          <w:sz w:val="24"/>
          <w:szCs w:val="24"/>
        </w:rPr>
        <w:t xml:space="preserve">(Processo Administrativo </w:t>
      </w:r>
      <w:r>
        <w:rPr>
          <w:rStyle w:val="Nfaseforte"/>
          <w:rFonts w:eastAsia="Times New Roman" w:cs="Arial" w:ascii="Calibri" w:hAnsi="Calibri"/>
          <w:b/>
          <w:bCs/>
          <w:i w:val="false"/>
          <w:iCs w:val="false"/>
          <w:color w:val="000000"/>
          <w:kern w:val="0"/>
          <w:sz w:val="24"/>
          <w:szCs w:val="24"/>
          <w:lang w:val="pt-BR" w:eastAsia="pt-BR" w:bidi="ar-SA"/>
        </w:rPr>
        <w:t>n.°</w:t>
      </w:r>
      <w:r>
        <w:rPr>
          <w:rStyle w:val="Nfaseforte"/>
          <w:rFonts w:eastAsia="Times New Roman" w:cs="Arial" w:ascii="Calibri" w:hAnsi="Calibri"/>
          <w:i w:val="false"/>
          <w:iCs w:val="false"/>
          <w:color w:val="000000"/>
          <w:kern w:val="0"/>
          <w:sz w:val="24"/>
          <w:szCs w:val="24"/>
          <w:lang w:val="pt-BR" w:eastAsia="pt-BR" w:bidi="ar-SA"/>
        </w:rPr>
        <w:t>63430.002916/2023-59</w:t>
      </w:r>
      <w:r>
        <w:rPr>
          <w:rStyle w:val="Nfaseforte"/>
          <w:rFonts w:eastAsia="Times New Roman" w:cs="Arial" w:ascii="Calibri" w:hAnsi="Calibri"/>
          <w:b/>
          <w:bCs/>
          <w:i w:val="false"/>
          <w:iCs w:val="false"/>
          <w:color w:val="000000"/>
          <w:kern w:val="0"/>
          <w:sz w:val="24"/>
          <w:szCs w:val="24"/>
          <w:lang w:val="pt-BR" w:eastAsia="pt-BR" w:bidi="ar-SA"/>
        </w:rPr>
        <w:t>)</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libri" w:hAnsi="Calibri"/>
          <w:i w:val="false"/>
          <w:iCs w:val="false"/>
          <w:color w:val="000000"/>
          <w:sz w:val="24"/>
          <w:szCs w:val="24"/>
        </w:rPr>
        <w:t>Torna-se público que o Batalhão de Operações Especiais de Fuzileiros Navais, por meio do Setor de obtenção, realizará Dispensa Eletrônica, com critério de julgamento</w:t>
      </w:r>
      <w:r>
        <w:rPr>
          <w:rFonts w:ascii="Calibri" w:hAnsi="Calibri"/>
          <w:b/>
          <w:i w:val="false"/>
          <w:iCs w:val="false"/>
          <w:color w:val="000000"/>
          <w:sz w:val="24"/>
          <w:szCs w:val="24"/>
        </w:rPr>
        <w:t xml:space="preserve"> </w:t>
      </w:r>
      <w:r>
        <w:rPr>
          <w:rFonts w:ascii="Calibri" w:hAnsi="Calibri"/>
          <w:b w:val="false"/>
          <w:bCs w:val="false"/>
          <w:i w:val="false"/>
          <w:iCs w:val="false"/>
          <w:color w:val="000000"/>
          <w:sz w:val="24"/>
          <w:szCs w:val="24"/>
        </w:rPr>
        <w:t>menor preço,</w:t>
      </w:r>
      <w:r>
        <w:rPr>
          <w:rFonts w:ascii="Calibri" w:hAnsi="Calibri"/>
          <w:b/>
          <w:i w:val="false"/>
          <w:iCs w:val="false"/>
          <w:color w:val="000000"/>
          <w:sz w:val="24"/>
          <w:szCs w:val="24"/>
        </w:rPr>
        <w:t xml:space="preserve"> </w:t>
      </w:r>
      <w:r>
        <w:rPr>
          <w:rFonts w:ascii="Calibri" w:hAnsi="Calibri"/>
          <w:i w:val="false"/>
          <w:iCs w:val="false"/>
          <w:color w:val="000000"/>
          <w:sz w:val="24"/>
          <w:szCs w:val="24"/>
        </w:rPr>
        <w:t>na hipótese do art. 75, inciso</w:t>
      </w:r>
      <w:r>
        <w:rPr>
          <w:rFonts w:ascii="Calibri" w:hAnsi="Calibri"/>
          <w:b/>
          <w:i w:val="false"/>
          <w:iCs w:val="false"/>
          <w:color w:val="000000"/>
          <w:sz w:val="24"/>
          <w:szCs w:val="24"/>
        </w:rPr>
        <w:t xml:space="preserve"> II</w:t>
      </w:r>
      <w:r>
        <w:rPr>
          <w:rFonts w:ascii="Calibri" w:hAnsi="Calibri"/>
          <w:i w:val="false"/>
          <w:iCs w:val="false"/>
          <w:color w:val="000000"/>
          <w:sz w:val="24"/>
          <w:szCs w:val="24"/>
        </w:rPr>
        <w:t>,</w:t>
      </w:r>
      <w:r>
        <w:rPr>
          <w:rFonts w:ascii="Calibri" w:hAnsi="Calibri"/>
          <w:i w:val="false"/>
          <w:iCs w:val="false"/>
          <w:color w:val="FF0000"/>
          <w:sz w:val="24"/>
          <w:szCs w:val="24"/>
        </w:rPr>
        <w:t xml:space="preserve"> </w:t>
      </w:r>
      <w:r>
        <w:rPr>
          <w:rFonts w:ascii="Calibri" w:hAnsi="Calibri"/>
          <w:i w:val="false"/>
          <w:iCs w:val="false"/>
          <w:sz w:val="24"/>
          <w:szCs w:val="24"/>
        </w:rPr>
        <w:t>nos termos da Lei nº 14.133, de 1º de abril de 2021, da Instrução Normativa SEGES/ME nº 67/2021 e demais legislação aplicável</w:t>
      </w:r>
      <w:r>
        <w:rPr>
          <w:rFonts w:ascii="Calibri" w:hAnsi="Calibri"/>
          <w:i w:val="false"/>
          <w:iCs w:val="false"/>
          <w:color w:val="000000"/>
          <w:sz w:val="24"/>
          <w:szCs w:val="24"/>
        </w:rPr>
        <w:t>.</w:t>
      </w:r>
    </w:p>
    <w:p>
      <w:pPr>
        <w:pStyle w:val="Normal"/>
        <w:spacing w:lineRule="auto" w:line="276"/>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spacing w:lineRule="auto" w:line="276"/>
        <w:jc w:val="both"/>
        <w:rPr>
          <w:rFonts w:ascii="Carlito " w:hAnsi="Carlito "/>
          <w:sz w:val="24"/>
          <w:szCs w:val="24"/>
        </w:rPr>
      </w:pPr>
      <w:r>
        <w:rPr>
          <w:rFonts w:ascii="Calibri" w:hAnsi="Calibri"/>
          <w:i w:val="false"/>
          <w:iCs w:val="false"/>
          <w:color w:val="000000"/>
          <w:sz w:val="24"/>
          <w:szCs w:val="24"/>
        </w:rPr>
        <w:t>Data da sessão:         /         /2023</w:t>
      </w:r>
    </w:p>
    <w:p>
      <w:pPr>
        <w:pStyle w:val="Normal"/>
        <w:jc w:val="both"/>
        <w:rPr>
          <w:rFonts w:ascii="Carlito " w:hAnsi="Carlito "/>
          <w:sz w:val="24"/>
          <w:szCs w:val="24"/>
        </w:rPr>
      </w:pPr>
      <w:r>
        <w:rPr>
          <w:rFonts w:ascii="Calibri" w:hAnsi="Calibri"/>
          <w:i w:val="false"/>
          <w:iCs w:val="false"/>
          <w:color w:val="000000"/>
          <w:sz w:val="24"/>
          <w:szCs w:val="24"/>
        </w:rPr>
        <w:t>Link: https://www.comprasnet.gov.br/seguro/loginPortal.asp</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libri" w:hAnsi="Calibri"/>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libri" w:hAnsi="Calibri"/>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zxx" w:eastAsia="zxx" w:bidi="zxx"/>
        </w:rPr>
        <w:t>manutenção da pista de sobrevivência do Batalhão</w:t>
      </w: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Aquisição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10" w:type="dxa"/>
        <w:jc w:val="left"/>
        <w:tblInd w:w="-49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48" w:type="dxa"/>
          <w:bottom w:w="0" w:type="dxa"/>
          <w:right w:w="108" w:type="dxa"/>
        </w:tblCellMar>
        <w:tblLook w:val="0400"/>
      </w:tblPr>
      <w:tblGrid>
        <w:gridCol w:w="565"/>
        <w:gridCol w:w="2148"/>
        <w:gridCol w:w="796"/>
        <w:gridCol w:w="916"/>
        <w:gridCol w:w="901"/>
        <w:gridCol w:w="734"/>
        <w:gridCol w:w="1020"/>
        <w:gridCol w:w="1200"/>
        <w:gridCol w:w="1472"/>
        <w:gridCol w:w="957"/>
      </w:tblGrid>
      <w:tr>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libri" w:hAnsi="Calibri"/>
                <w:b/>
                <w:bCs/>
                <w:sz w:val="14"/>
                <w:szCs w:val="14"/>
              </w:rPr>
              <w:t>ITEM</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libri" w:hAnsi="Calibri"/>
                <w:b/>
                <w:i w:val="false"/>
                <w:iCs w:val="false"/>
                <w:color w:val="000000"/>
                <w:sz w:val="14"/>
                <w:szCs w:val="14"/>
              </w:rPr>
              <w:t>DESCRIÇÃO/</w:t>
            </w:r>
          </w:p>
          <w:p>
            <w:pPr>
              <w:pStyle w:val="Normal"/>
              <w:widowControl w:val="false"/>
              <w:jc w:val="both"/>
              <w:rPr>
                <w:sz w:val="18"/>
                <w:szCs w:val="18"/>
              </w:rPr>
            </w:pPr>
            <w:r>
              <w:rPr>
                <w:rFonts w:ascii="Calibri" w:hAnsi="Calibri"/>
                <w:b/>
                <w:i w:val="false"/>
                <w:iCs w:val="false"/>
                <w:color w:val="000000"/>
                <w:sz w:val="14"/>
                <w:szCs w:val="14"/>
              </w:rPr>
              <w:t>ESPECIFICAÇÃO</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center"/>
              <w:rPr>
                <w:sz w:val="18"/>
                <w:szCs w:val="18"/>
              </w:rPr>
            </w:pPr>
            <w:r>
              <w:rPr>
                <w:rFonts w:ascii="Calibri" w:hAnsi="Calibri"/>
                <w:b/>
                <w:bCs/>
                <w:sz w:val="14"/>
                <w:szCs w:val="14"/>
              </w:rPr>
              <w:t>PDM</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Default"/>
              <w:widowControl w:val="false"/>
              <w:jc w:val="both"/>
              <w:rPr>
                <w:sz w:val="18"/>
                <w:szCs w:val="18"/>
              </w:rPr>
            </w:pPr>
            <w:r>
              <w:rPr>
                <w:rFonts w:ascii="Calibri" w:hAnsi="Calibri"/>
                <w:b/>
                <w:bCs/>
                <w:i w:val="false"/>
                <w:iCs w:val="false"/>
                <w:sz w:val="14"/>
                <w:szCs w:val="14"/>
              </w:rPr>
              <w:t>CATMAT/</w:t>
            </w:r>
          </w:p>
          <w:p>
            <w:pPr>
              <w:pStyle w:val="Default"/>
              <w:widowControl w:val="false"/>
              <w:jc w:val="both"/>
              <w:rPr>
                <w:sz w:val="18"/>
                <w:szCs w:val="18"/>
              </w:rPr>
            </w:pPr>
            <w:r>
              <w:rPr>
                <w:rFonts w:ascii="Calibri" w:hAnsi="Calibri"/>
                <w:b/>
                <w:bCs/>
                <w:i w:val="false"/>
                <w:iCs w:val="false"/>
                <w:color w:val="000000"/>
                <w:sz w:val="14"/>
                <w:szCs w:val="14"/>
              </w:rPr>
              <w:t>CATSER</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libri" w:hAnsi="Calibri"/>
                <w:b/>
                <w:i w:val="false"/>
                <w:iCs w:val="false"/>
                <w:color w:val="000000"/>
                <w:sz w:val="14"/>
                <w:szCs w:val="14"/>
              </w:rPr>
              <w:t>UNIDADE DE MEDIDA</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libri" w:hAnsi="Calibri"/>
                <w:sz w:val="14"/>
                <w:szCs w:val="14"/>
              </w:rPr>
            </w:pPr>
            <w:r>
              <w:rPr>
                <w:rFonts w:ascii="Calibri" w:hAnsi="Calibri"/>
                <w:b/>
                <w:i w:val="false"/>
                <w:iCs w:val="false"/>
                <w:color w:val="000000"/>
                <w:sz w:val="14"/>
                <w:szCs w:val="14"/>
              </w:rPr>
              <w:t>QUANT</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libri" w:hAnsi="Calibri"/>
                <w:b/>
                <w:bCs/>
                <w:i w:val="false"/>
                <w:iCs w:val="false"/>
                <w:sz w:val="14"/>
                <w:szCs w:val="14"/>
              </w:rPr>
              <w:t>PREÇO ESTIMADO UNITÁRIO</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libri" w:hAnsi="Calibri"/>
                <w:b/>
                <w:i w:val="false"/>
                <w:iCs w:val="false"/>
                <w:color w:val="000000"/>
                <w:sz w:val="14"/>
                <w:szCs w:val="14"/>
              </w:rPr>
              <w:t>PREÇO ESTIMADO TOTAL</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libri" w:hAnsi="Calibri"/>
                <w:b/>
                <w:i w:val="false"/>
                <w:iCs w:val="false"/>
                <w:color w:val="000000"/>
                <w:sz w:val="14"/>
                <w:szCs w:val="14"/>
              </w:rPr>
              <w:t>LOCAL DE ENTREGA</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libri" w:hAnsi="Calibri"/>
                <w:b/>
                <w:i w:val="false"/>
                <w:iCs w:val="false"/>
                <w:color w:val="000000"/>
                <w:sz w:val="14"/>
                <w:szCs w:val="14"/>
              </w:rPr>
              <w:t>PRAZO DE ENTREGA</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1</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Arame galvanizado 18Kg</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4"/>
                <w:szCs w:val="14"/>
              </w:rPr>
            </w:pPr>
            <w:r>
              <w:rPr>
                <w:rFonts w:ascii="Calibri" w:hAnsi="Calibri"/>
                <w:b w:val="false"/>
                <w:bCs w:val="false"/>
                <w:sz w:val="14"/>
                <w:szCs w:val="14"/>
              </w:rPr>
              <w:t>2969</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292820</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UN</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1</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 xml:space="preserve">R$ </w:t>
            </w:r>
            <w:r>
              <w:rPr>
                <w:rFonts w:eastAsia="Times New Roman" w:cs="Times New Roman"/>
                <w:color w:val="000000"/>
                <w:sz w:val="14"/>
                <w:szCs w:val="14"/>
              </w:rPr>
              <w:t>41</w:t>
            </w:r>
            <w:r>
              <w:rPr>
                <w:sz w:val="14"/>
                <w:szCs w:val="14"/>
              </w:rPr>
              <w:t>,80</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R$ 41,80</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2</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Prego 19x36 com cabeça</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4"/>
                <w:szCs w:val="14"/>
              </w:rPr>
            </w:pPr>
            <w:r>
              <w:rPr>
                <w:rFonts w:ascii="Calibri" w:hAnsi="Calibri"/>
                <w:b w:val="false"/>
                <w:bCs w:val="false"/>
                <w:sz w:val="14"/>
                <w:szCs w:val="14"/>
              </w:rPr>
              <w:t>635</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317909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KG</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2</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R$ 31,60</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R$ 63,20</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3</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Trena emborrachada 3x16mm</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4"/>
                <w:szCs w:val="14"/>
              </w:rPr>
            </w:pPr>
            <w:r>
              <w:rPr>
                <w:rFonts w:ascii="Calibri" w:hAnsi="Calibri"/>
                <w:b w:val="false"/>
                <w:bCs w:val="false"/>
                <w:sz w:val="14"/>
                <w:szCs w:val="14"/>
              </w:rPr>
              <w:t>968</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217907</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UN</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1</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 xml:space="preserve">R$ </w:t>
            </w:r>
            <w:r>
              <w:rPr>
                <w:rFonts w:eastAsia="Times New Roman" w:cs="Times New Roman"/>
                <w:color w:val="000000"/>
                <w:sz w:val="14"/>
                <w:szCs w:val="14"/>
              </w:rPr>
              <w:t>14</w:t>
            </w:r>
            <w:r>
              <w:rPr>
                <w:sz w:val="14"/>
                <w:szCs w:val="14"/>
              </w:rPr>
              <w:t>,30</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R$ 14,30</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4</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Inseticida 500ml para combate ao Cupim (Igual ou similar a marca Jimo Cupim 500ml)</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4"/>
                <w:szCs w:val="14"/>
              </w:rPr>
            </w:pPr>
            <w:r>
              <w:rPr>
                <w:rFonts w:ascii="Calibri" w:hAnsi="Calibri"/>
                <w:b w:val="false"/>
                <w:bCs w:val="false"/>
                <w:sz w:val="14"/>
                <w:szCs w:val="14"/>
              </w:rPr>
              <w:t>19398</w:t>
            </w:r>
          </w:p>
          <w:p>
            <w:pPr>
              <w:pStyle w:val="ARIAL"/>
              <w:widowControl w:val="false"/>
              <w:jc w:val="center"/>
              <w:rPr>
                <w:rFonts w:ascii="Calibri" w:hAnsi="Calibri"/>
                <w:b w:val="false"/>
                <w:b w:val="false"/>
                <w:bCs w:val="false"/>
                <w:sz w:val="14"/>
                <w:szCs w:val="14"/>
              </w:rPr>
            </w:pPr>
            <w:r>
              <w:rPr>
                <w:b w:val="false"/>
                <w:bCs w:val="false"/>
                <w:sz w:val="14"/>
                <w:szCs w:val="14"/>
              </w:rPr>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484679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UN</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4</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 xml:space="preserve">R$ </w:t>
            </w:r>
            <w:r>
              <w:rPr>
                <w:rFonts w:eastAsia="Times New Roman" w:cs="Times New Roman"/>
                <w:color w:val="000000"/>
                <w:sz w:val="14"/>
                <w:szCs w:val="14"/>
              </w:rPr>
              <w:t>54</w:t>
            </w:r>
            <w:r>
              <w:rPr>
                <w:sz w:val="14"/>
                <w:szCs w:val="14"/>
              </w:rPr>
              <w:t>,15</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R$ 216,60</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5</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Prego 22x48 com cabeça</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4"/>
                <w:szCs w:val="14"/>
              </w:rPr>
            </w:pPr>
            <w:r>
              <w:rPr>
                <w:rFonts w:ascii="Calibri" w:hAnsi="Calibri"/>
                <w:b w:val="false"/>
                <w:bCs w:val="false"/>
                <w:sz w:val="14"/>
                <w:szCs w:val="14"/>
              </w:rPr>
              <w:t>635</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244993</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pPr>
            <w:r>
              <w:rPr>
                <w:sz w:val="14"/>
                <w:szCs w:val="14"/>
              </w:rPr>
              <w:t>KG</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2</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 xml:space="preserve">R$ </w:t>
            </w:r>
            <w:r>
              <w:rPr>
                <w:rFonts w:eastAsia="Times New Roman" w:cs="Times New Roman"/>
                <w:color w:val="000000"/>
                <w:sz w:val="14"/>
                <w:szCs w:val="14"/>
              </w:rPr>
              <w:t>24</w:t>
            </w:r>
            <w:r>
              <w:rPr>
                <w:sz w:val="14"/>
                <w:szCs w:val="14"/>
              </w:rPr>
              <w:t>,00</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R$ 48,00</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6</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Machadinha cabo de madeira</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4"/>
                <w:szCs w:val="14"/>
              </w:rPr>
            </w:pPr>
            <w:r>
              <w:rPr>
                <w:rFonts w:ascii="Calibri" w:hAnsi="Calibri"/>
                <w:b w:val="false"/>
                <w:bCs w:val="false"/>
                <w:sz w:val="14"/>
                <w:szCs w:val="14"/>
              </w:rPr>
              <w:t>1116</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445859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UN</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1</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 xml:space="preserve">R$ </w:t>
            </w:r>
            <w:r>
              <w:rPr>
                <w:rFonts w:eastAsia="Times New Roman" w:cs="Times New Roman"/>
                <w:color w:val="000000"/>
                <w:sz w:val="14"/>
                <w:szCs w:val="14"/>
              </w:rPr>
              <w:t>55</w:t>
            </w:r>
            <w:r>
              <w:rPr>
                <w:sz w:val="14"/>
                <w:szCs w:val="14"/>
              </w:rPr>
              <w:t>,00</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R$ 55,00</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7</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Cola de madeira 250g</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4"/>
                <w:szCs w:val="14"/>
              </w:rPr>
            </w:pPr>
            <w:r>
              <w:rPr>
                <w:rFonts w:ascii="Calibri" w:hAnsi="Calibri"/>
                <w:b w:val="false"/>
                <w:bCs w:val="false"/>
                <w:sz w:val="14"/>
                <w:szCs w:val="14"/>
              </w:rPr>
              <w:t>13894</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428716</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UN</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3</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 xml:space="preserve">R$ </w:t>
            </w:r>
            <w:r>
              <w:rPr>
                <w:rFonts w:eastAsia="Times New Roman" w:cs="Times New Roman"/>
                <w:color w:val="000000"/>
                <w:sz w:val="14"/>
                <w:szCs w:val="14"/>
              </w:rPr>
              <w:t>13</w:t>
            </w:r>
            <w:r>
              <w:rPr>
                <w:sz w:val="14"/>
                <w:szCs w:val="14"/>
              </w:rPr>
              <w:t>,00</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R$ 39,00</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8</w:t>
            </w:r>
          </w:p>
        </w:tc>
        <w:tc>
          <w:tcPr>
            <w:tcW w:w="21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Prego 13x18 com cabeça</w:t>
            </w:r>
          </w:p>
        </w:tc>
        <w:tc>
          <w:tcPr>
            <w:tcW w:w="7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200" w:after="40"/>
              <w:jc w:val="center"/>
              <w:rPr>
                <w:rFonts w:ascii="Calibri" w:hAnsi="Calibri"/>
                <w:b w:val="false"/>
                <w:b w:val="false"/>
                <w:bCs w:val="false"/>
                <w:sz w:val="14"/>
                <w:szCs w:val="14"/>
              </w:rPr>
            </w:pPr>
            <w:r>
              <w:rPr>
                <w:rFonts w:ascii="Calibri" w:hAnsi="Calibri"/>
                <w:b w:val="false"/>
                <w:bCs w:val="false"/>
                <w:sz w:val="14"/>
                <w:szCs w:val="14"/>
              </w:rPr>
              <w:t>635</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317913</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pPr>
            <w:r>
              <w:rPr>
                <w:sz w:val="14"/>
                <w:szCs w:val="14"/>
              </w:rPr>
              <w:t>KG</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1</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sz w:val="14"/>
                <w:szCs w:val="14"/>
              </w:rPr>
            </w:pPr>
            <w:r>
              <w:rPr>
                <w:sz w:val="14"/>
                <w:szCs w:val="14"/>
              </w:rPr>
              <w:t xml:space="preserve">R$ </w:t>
            </w:r>
            <w:r>
              <w:rPr>
                <w:rFonts w:eastAsia="Times New Roman" w:cs="Times New Roman"/>
                <w:color w:val="000000"/>
                <w:sz w:val="14"/>
                <w:szCs w:val="14"/>
              </w:rPr>
              <w:t>68</w:t>
            </w:r>
            <w:r>
              <w:rPr>
                <w:sz w:val="14"/>
                <w:szCs w:val="14"/>
              </w:rPr>
              <w:t>,00</w:t>
            </w:r>
          </w:p>
        </w:tc>
        <w:tc>
          <w:tcPr>
            <w:tcW w:w="1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ARIAL"/>
              <w:widowControl w:val="false"/>
              <w:rPr>
                <w:rFonts w:ascii="Calibri" w:hAnsi="Calibri" w:eastAsia="Times New Roman" w:cs="Times New Roman"/>
                <w:color w:val="000000"/>
                <w:sz w:val="14"/>
                <w:szCs w:val="14"/>
              </w:rPr>
            </w:pPr>
            <w:r>
              <w:rPr>
                <w:rFonts w:eastAsia="Times New Roman" w:cs="Times New Roman"/>
                <w:color w:val="000000"/>
                <w:sz w:val="14"/>
                <w:szCs w:val="14"/>
              </w:rPr>
              <w:t>R$ 68,00</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9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libri" w:hAnsi="Calibri"/>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libri" w:hAnsi="Calibri"/>
          <w:i w:val="false"/>
          <w:iCs w:val="false"/>
          <w:color w:val="000000"/>
          <w:sz w:val="24"/>
          <w:szCs w:val="24"/>
        </w:rPr>
        <w:t>empresas controladoras, controladas ou coligadas, nos termos da </w:t>
      </w:r>
      <w:hyperlink r:id="rId2">
        <w:r>
          <w:rPr>
            <w:rStyle w:val="ListLabel12"/>
            <w:rFonts w:ascii="Calibri" w:hAnsi="Calibri"/>
            <w:i w:val="false"/>
            <w:iCs w:val="false"/>
            <w:color w:val="000080"/>
            <w:sz w:val="24"/>
            <w:szCs w:val="24"/>
            <w:u w:val="single"/>
          </w:rPr>
          <w:t>Lei nº 6.404, de 15 de dezembro de 1976</w:t>
        </w:r>
      </w:hyperlink>
      <w:r>
        <w:rPr>
          <w:rFonts w:ascii="Calibri" w:hAnsi="Calibri"/>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Todas as especificações do </w:t>
      </w:r>
      <w:r>
        <w:rPr>
          <w:rFonts w:ascii="Calibri" w:hAnsi="Calibri"/>
          <w:i w:val="false"/>
          <w:iCs w:val="false"/>
          <w:color w:val="000000"/>
          <w:sz w:val="24"/>
          <w:szCs w:val="24"/>
        </w:rPr>
        <w:t>objeto</w:t>
      </w:r>
      <w:r>
        <w:rPr>
          <w:rFonts w:ascii="Calibri" w:hAnsi="Calibri"/>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A apresentação das propostas implica obrigatoriedade do cumprimento das disposições nelas contidas, em conformidade com o que dispõe o </w:t>
      </w:r>
      <w:r>
        <w:rPr>
          <w:rFonts w:ascii="Calibri" w:hAnsi="Calibri"/>
          <w:i w:val="false"/>
          <w:iCs w:val="false"/>
          <w:color w:val="000000"/>
          <w:sz w:val="24"/>
          <w:szCs w:val="24"/>
        </w:rPr>
        <w:t>Termo de Referência,</w:t>
      </w:r>
      <w:r>
        <w:rPr>
          <w:rFonts w:ascii="Calibri" w:hAnsi="Calibri"/>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Uma vez enviada a proposta no sistema, os fornecedores </w:t>
      </w:r>
      <w:r>
        <w:rPr>
          <w:rFonts w:ascii="Calibri" w:hAnsi="Calibri"/>
          <w:b/>
          <w:i w:val="false"/>
          <w:iCs w:val="false"/>
          <w:sz w:val="24"/>
          <w:szCs w:val="24"/>
        </w:rPr>
        <w:t>NÃO</w:t>
      </w:r>
      <w:r>
        <w:rPr>
          <w:rFonts w:ascii="Calibri" w:hAnsi="Calibri"/>
          <w:i w:val="false"/>
          <w:iCs w:val="false"/>
          <w:sz w:val="24"/>
          <w:szCs w:val="24"/>
        </w:rPr>
        <w:t xml:space="preserve"> poderão retirá-la, substituí-la ou modificá-la</w:t>
      </w:r>
      <w:r>
        <w:rPr>
          <w:rFonts w:ascii="Calibri" w:hAnsi="Calibri"/>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No cadastramento da proposta inicial, o fornecedor deverá, também, assinalar “sim” ou “não” em campo </w:t>
      </w:r>
      <w:r>
        <w:rPr>
          <w:rFonts w:ascii="Calibri" w:hAnsi="Calibri"/>
          <w:i w:val="false"/>
          <w:iCs w:val="false"/>
          <w:sz w:val="24"/>
          <w:szCs w:val="24"/>
        </w:rPr>
        <w:t>próprio</w:t>
      </w:r>
      <w:r>
        <w:rPr>
          <w:rFonts w:ascii="Calibri" w:hAnsi="Calibri"/>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color w:val="000000"/>
          <w:sz w:val="24"/>
          <w:szCs w:val="24"/>
        </w:rPr>
        <w:t xml:space="preserve">O prazo de validade </w:t>
      </w:r>
      <w:r>
        <w:rPr>
          <w:rFonts w:ascii="Calibri" w:hAnsi="Calibri"/>
          <w:i w:val="false"/>
          <w:iCs w:val="false"/>
          <w:sz w:val="24"/>
          <w:szCs w:val="24"/>
        </w:rPr>
        <w:t>da</w:t>
      </w:r>
      <w:r>
        <w:rPr>
          <w:rFonts w:ascii="Calibri" w:hAnsi="Calibri"/>
          <w:i w:val="false"/>
          <w:iCs w:val="false"/>
          <w:color w:val="000000"/>
          <w:sz w:val="24"/>
          <w:szCs w:val="24"/>
        </w:rPr>
        <w:t xml:space="preserve"> proposta não será inferior a 40</w:t>
      </w:r>
      <w:r>
        <w:rPr>
          <w:rFonts w:ascii="Calibri" w:hAnsi="Calibri"/>
          <w:i w:val="false"/>
          <w:iCs w:val="false"/>
          <w:color w:val="FF0000"/>
          <w:sz w:val="24"/>
          <w:szCs w:val="24"/>
        </w:rPr>
        <w:t xml:space="preserve"> </w:t>
      </w:r>
      <w:r>
        <w:rPr>
          <w:rFonts w:ascii="Calibri" w:hAnsi="Calibri"/>
          <w:i w:val="false"/>
          <w:iCs w:val="false"/>
          <w:color w:val="000000"/>
          <w:sz w:val="24"/>
          <w:szCs w:val="24"/>
        </w:rPr>
        <w:t>(quarenta) dias</w:t>
      </w:r>
      <w:r>
        <w:rPr>
          <w:rFonts w:ascii="Calibri" w:hAnsi="Calibri"/>
          <w:b/>
          <w:i w:val="false"/>
          <w:iCs w:val="false"/>
          <w:color w:val="000000"/>
          <w:sz w:val="24"/>
          <w:szCs w:val="24"/>
        </w:rPr>
        <w:t>,</w:t>
      </w:r>
      <w:r>
        <w:rPr>
          <w:rFonts w:ascii="Calibri" w:hAnsi="Calibri"/>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libri" w:hAnsi="Calibri"/>
          <w:i w:val="false"/>
          <w:iCs w:val="false"/>
          <w:color w:val="FF0000"/>
          <w:sz w:val="24"/>
          <w:szCs w:val="24"/>
        </w:rPr>
        <w:t xml:space="preserve"> </w:t>
      </w:r>
      <w:r>
        <w:rPr>
          <w:rFonts w:ascii="Calibri" w:hAnsi="Calibri"/>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O prazo previsto para assinatura do contrato ou aceitação da nota de empenho ou instrumento equivalente poderá ser prorrogado </w:t>
      </w:r>
      <w:r>
        <w:rPr>
          <w:rFonts w:ascii="Calibri" w:hAnsi="Calibri"/>
          <w:i w:val="false"/>
          <w:iCs w:val="false"/>
          <w:sz w:val="24"/>
          <w:szCs w:val="24"/>
        </w:rPr>
        <w:t xml:space="preserve">1 (uma) vez, </w:t>
      </w:r>
      <w:r>
        <w:rPr>
          <w:rFonts w:ascii="Calibri" w:hAnsi="Calibri"/>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w:t>
      </w:r>
      <w:r>
        <w:rPr>
          <w:rFonts w:ascii="Calibri" w:hAnsi="Calibri"/>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libri" w:hAnsi="Calibri"/>
          <w:i w:val="false"/>
          <w:iCs w:val="false"/>
          <w:color w:val="000000"/>
          <w:sz w:val="24"/>
          <w:szCs w:val="24"/>
        </w:rPr>
        <w:t>praticar ato lesivo previsto no </w:t>
      </w:r>
      <w:r>
        <w:fldChar w:fldCharType="begin"/>
      </w:r>
      <w:r>
        <w:rPr>
          <w:rStyle w:val="ListLabel14"/>
          <w:sz w:val="24"/>
          <w:i w:val="false"/>
          <w:szCs w:val="24"/>
          <w:iCs w:val="false"/>
          <w:rFonts w:ascii="Calibri" w:hAnsi="Calibri"/>
        </w:rPr>
        <w:instrText> HYPERLINK "http://www.planalto.gov.br/ccivil_03/_Ato2011-2014/2013/Lei/L12846.htm" \l "art5"</w:instrText>
      </w:r>
      <w:r>
        <w:rPr>
          <w:rStyle w:val="ListLabel14"/>
          <w:sz w:val="24"/>
          <w:i w:val="false"/>
          <w:szCs w:val="24"/>
          <w:iCs w:val="false"/>
          <w:rFonts w:ascii="Calibri" w:hAnsi="Calibri"/>
        </w:rPr>
        <w:fldChar w:fldCharType="separate"/>
      </w:r>
      <w:r>
        <w:rPr>
          <w:rStyle w:val="ListLabel14"/>
          <w:rFonts w:ascii="Calibri" w:hAnsi="Calibri"/>
          <w:i w:val="false"/>
          <w:iCs w:val="false"/>
          <w:color w:val="000000"/>
          <w:sz w:val="24"/>
          <w:szCs w:val="24"/>
        </w:rPr>
        <w:t>art. 5º da Lei nº 12.846, de 1º de agosto de 2013.</w:t>
      </w:r>
      <w:r>
        <w:rPr>
          <w:rStyle w:val="ListLabel14"/>
          <w:sz w:val="24"/>
          <w:i w:val="false"/>
          <w:szCs w:val="24"/>
          <w:iCs w:val="false"/>
          <w:rFonts w:ascii="Calibri" w:hAnsi="Calibri"/>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Multa de</w:t>
      </w:r>
      <w:r>
        <w:rPr>
          <w:rFonts w:ascii="Calibri" w:hAnsi="Calibri"/>
          <w:i w:val="false"/>
          <w:iCs w:val="false"/>
          <w:color w:val="000000"/>
          <w:sz w:val="24"/>
          <w:szCs w:val="24"/>
        </w:rPr>
        <w:t xml:space="preserve"> 3% (três por cento)</w:t>
      </w:r>
      <w:r>
        <w:rPr>
          <w:rFonts w:ascii="Calibri" w:hAnsi="Calibri"/>
          <w:i w:val="false"/>
          <w:iCs w:val="false"/>
          <w:color w:val="FF0000"/>
          <w:sz w:val="24"/>
          <w:szCs w:val="24"/>
        </w:rPr>
        <w:t xml:space="preserve"> </w:t>
      </w:r>
      <w:r>
        <w:rPr>
          <w:rFonts w:ascii="Calibri" w:hAnsi="Calibri"/>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Impedimento de licitar e contratar</w:t>
      </w:r>
      <w:r>
        <w:rPr>
          <w:rFonts w:ascii="Calibri" w:hAnsi="Calibri"/>
          <w:i w:val="false"/>
          <w:iCs w:val="false"/>
          <w:sz w:val="24"/>
          <w:szCs w:val="24"/>
        </w:rPr>
        <w:t xml:space="preserve"> </w:t>
      </w:r>
      <w:r>
        <w:rPr>
          <w:rFonts w:ascii="Calibri" w:hAnsi="Calibri"/>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libri" w:hAnsi="Calibri"/>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libri" w:hAnsi="Calibri"/>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libri" w:hAnsi="Calibri"/>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libri" w:hAnsi="Calibri"/>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libri" w:hAnsi="Calibri"/>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pPr>
      <w:r>
        <w:rPr>
          <w:rFonts w:cs="Arial" w:ascii="Calibri" w:hAnsi="Calibri"/>
          <w:i w:val="false"/>
          <w:iCs w:val="false"/>
          <w:color w:val="000000"/>
          <w:sz w:val="24"/>
          <w:szCs w:val="24"/>
          <w:shd w:fill="auto" w:val="clear"/>
        </w:rPr>
        <w:t>Gestão/Unidade: 0001/795400</w:t>
      </w:r>
    </w:p>
    <w:p>
      <w:pPr>
        <w:pStyle w:val="Normal"/>
        <w:numPr>
          <w:ilvl w:val="0"/>
          <w:numId w:val="0"/>
        </w:numPr>
        <w:spacing w:lineRule="auto" w:line="276" w:before="63" w:after="63"/>
        <w:ind w:left="1494" w:hanging="0"/>
        <w:jc w:val="both"/>
        <w:rPr/>
      </w:pPr>
      <w:r>
        <w:rPr>
          <w:rFonts w:cs="Arial" w:ascii="Calibri" w:hAnsi="Calibri"/>
          <w:i w:val="false"/>
          <w:iCs w:val="false"/>
          <w:color w:val="000000"/>
          <w:sz w:val="24"/>
          <w:szCs w:val="24"/>
          <w:shd w:fill="auto" w:val="clear"/>
        </w:rPr>
        <w:t xml:space="preserve">Fonte: </w:t>
      </w:r>
      <w:bookmarkStart w:id="4" w:name="manterPage%253Aform%253AmanterForm2"/>
      <w:bookmarkEnd w:id="4"/>
      <w:r>
        <w:rPr>
          <w:rFonts w:eastAsia="Arial" w:cs="Arial" w:ascii="Calibri" w:hAnsi="Calibri"/>
          <w:i w:val="false"/>
          <w:iCs w:val="false"/>
          <w:color w:val="000000"/>
          <w:kern w:val="0"/>
          <w:sz w:val="24"/>
          <w:szCs w:val="24"/>
          <w:shd w:fill="auto" w:val="clear"/>
          <w:lang w:val="pt-BR" w:eastAsia="zh-CN" w:bidi="hi-IN"/>
        </w:rPr>
        <w:t>1050000144</w:t>
      </w:r>
    </w:p>
    <w:p>
      <w:pPr>
        <w:pStyle w:val="Normal"/>
        <w:numPr>
          <w:ilvl w:val="0"/>
          <w:numId w:val="0"/>
        </w:numPr>
        <w:spacing w:lineRule="auto" w:line="276" w:before="63" w:after="63"/>
        <w:ind w:left="1494" w:hanging="0"/>
        <w:jc w:val="both"/>
        <w:rPr/>
      </w:pPr>
      <w:r>
        <w:rPr>
          <w:rFonts w:cs="Arial" w:ascii="Calibri" w:hAnsi="Calibri"/>
          <w:i w:val="false"/>
          <w:iCs w:val="false"/>
          <w:color w:val="000000"/>
          <w:sz w:val="24"/>
          <w:szCs w:val="24"/>
          <w:shd w:fill="auto" w:val="clear"/>
        </w:rPr>
        <w:t xml:space="preserve">Programa de Trabalho: </w:t>
      </w:r>
      <w:bookmarkStart w:id="5" w:name="manterPage%253Aform%253AmanterForm1"/>
      <w:bookmarkEnd w:id="5"/>
      <w:r>
        <w:rPr>
          <w:rFonts w:eastAsia="Arial" w:cs="Arial" w:ascii="Calibri" w:hAnsi="Calibri"/>
          <w:i w:val="false"/>
          <w:iCs w:val="false"/>
          <w:color w:val="000000"/>
          <w:kern w:val="0"/>
          <w:sz w:val="24"/>
          <w:szCs w:val="24"/>
          <w:shd w:fill="auto" w:val="clear"/>
          <w:lang w:val="pt-BR" w:eastAsia="zh-CN" w:bidi="hi-IN"/>
        </w:rPr>
        <w:t>174672</w:t>
      </w:r>
    </w:p>
    <w:p>
      <w:pPr>
        <w:pStyle w:val="Normal"/>
        <w:numPr>
          <w:ilvl w:val="0"/>
          <w:numId w:val="0"/>
        </w:numPr>
        <w:spacing w:lineRule="auto" w:line="276" w:before="63" w:after="63"/>
        <w:ind w:left="1494" w:hanging="0"/>
        <w:jc w:val="both"/>
        <w:rPr>
          <w:rFonts w:ascii="Calibri" w:hAnsi="Calibri"/>
        </w:rPr>
      </w:pPr>
      <w:r>
        <w:rPr>
          <w:rFonts w:cs="Arial" w:ascii="Calibri" w:hAnsi="Calibri"/>
          <w:i w:val="false"/>
          <w:iCs w:val="false"/>
          <w:color w:val="000000"/>
          <w:sz w:val="24"/>
          <w:szCs w:val="24"/>
          <w:shd w:fill="auto" w:val="clear"/>
        </w:rPr>
        <w:t>Elemento de Despesa: 339030</w:t>
      </w:r>
    </w:p>
    <w:p>
      <w:pPr>
        <w:pStyle w:val="Normal"/>
        <w:numPr>
          <w:ilvl w:val="0"/>
          <w:numId w:val="0"/>
        </w:numPr>
        <w:spacing w:lineRule="auto" w:line="276" w:before="63" w:after="63"/>
        <w:ind w:left="1494" w:hanging="0"/>
        <w:jc w:val="both"/>
        <w:rPr>
          <w:rFonts w:ascii="Calibri" w:hAnsi="Calibri"/>
        </w:rPr>
      </w:pPr>
      <w:r>
        <w:rPr>
          <w:rFonts w:eastAsia="Arial" w:cs="Arial" w:ascii="Calibri" w:hAnsi="Calibri"/>
          <w:b w:val="false"/>
          <w:bCs w:val="false"/>
          <w:i w:val="false"/>
          <w:iCs w:val="false"/>
          <w:caps w:val="false"/>
          <w:smallCaps w:val="false"/>
          <w:strike w:val="false"/>
          <w:dstrike w:val="false"/>
          <w:color w:val="000000"/>
          <w:position w:val="0"/>
          <w:sz w:val="24"/>
          <w:sz w:val="24"/>
          <w:szCs w:val="24"/>
          <w:u w:val="none"/>
          <w:shd w:fill="auto" w:val="clear"/>
          <w:vertAlign w:val="baseline"/>
        </w:rPr>
        <w:t xml:space="preserve">PI: </w:t>
      </w:r>
      <w:bookmarkStart w:id="6" w:name="manterPage%253Aform%253AmanterForm"/>
      <w:bookmarkEnd w:id="6"/>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Z.4C3.SL.A.0.1.B4</w:t>
      </w:r>
    </w:p>
    <w:p>
      <w:pPr>
        <w:pStyle w:val="Normal"/>
        <w:widowControl/>
        <w:numPr>
          <w:ilvl w:val="0"/>
          <w:numId w:val="3"/>
        </w:numPr>
        <w:shd w:val="clear" w:fill="auto"/>
        <w:spacing w:lineRule="auto" w:line="276" w:before="120" w:after="120"/>
        <w:ind w:left="360" w:right="0" w:hanging="360"/>
        <w:jc w:val="both"/>
        <w:rPr>
          <w:rFonts w:ascii="Calibri" w:hAnsi="Calibri"/>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auto"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III –Termo de Referência; e</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ANEXO IV – Documentação exigida para Habilitação.</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ANEXO V – Mapa Comparativo de Preços</w:t>
      </w:r>
    </w:p>
    <w:p>
      <w:pPr>
        <w:pStyle w:val="Normal"/>
        <w:numPr>
          <w:ilvl w:val="0"/>
          <w:numId w:val="0"/>
        </w:numPr>
        <w:spacing w:lineRule="auto" w:line="276" w:before="120" w:after="120"/>
        <w:ind w:left="1224" w:hanging="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libri" w:hAnsi="Calibri"/>
          <w:i w:val="false"/>
          <w:iCs w:val="false"/>
          <w:color w:val="000000"/>
          <w:sz w:val="24"/>
          <w:szCs w:val="24"/>
        </w:rPr>
        <w:t>Rio de Janeiro ,       de                    de 2023</w:t>
      </w:r>
    </w:p>
    <w:p>
      <w:pPr>
        <w:pStyle w:val="Normal"/>
        <w:spacing w:lineRule="auto" w:line="276" w:before="0" w:after="120"/>
        <w:ind w:left="360" w:right="-15" w:hanging="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Calibri"/>
        <w:rPr>
          <w:rFonts w:ascii="Carlito " w:hAnsi="Carlito "/>
          <w:sz w:val="24"/>
          <w:szCs w:val="24"/>
        </w:rPr>
      </w:pPr>
      <w:r>
        <w:rPr>
          <w:sz w:val="24"/>
          <w:szCs w:val="24"/>
        </w:rPr>
        <w:t>_____________________________________</w:t>
      </w:r>
    </w:p>
    <w:p>
      <w:pPr>
        <w:pStyle w:val="Normal"/>
        <w:spacing w:lineRule="atLeast" w:line="283"/>
        <w:jc w:val="center"/>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ARIAL"/>
        <w:spacing w:lineRule="atLeast" w:line="283"/>
        <w:jc w:val="center"/>
        <w:rPr>
          <w:rFonts w:ascii="Calibri" w:hAnsi="Calibri"/>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 Substituto</w:t>
      </w:r>
      <w:r>
        <w:rPr>
          <w:rFonts w:eastAsia="Times New Roman" w:cs="Arial" w:ascii="Arial" w:hAnsi="Arial"/>
          <w:b w:val="false"/>
          <w:bCs w:val="false"/>
          <w:i w:val="false"/>
          <w:iCs/>
          <w:color w:val="000000"/>
          <w:sz w:val="24"/>
          <w:szCs w:val="24"/>
        </w:rPr>
        <w:t xml:space="preserve"> </w:t>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rlito " w:hAnsi="Carlito "/>
          <w:sz w:val="24"/>
          <w:szCs w:val="24"/>
        </w:rPr>
      </w:pPr>
      <w:r>
        <w:rPr>
          <w:rFonts w:ascii="Calibri" w:hAnsi="Calibri"/>
          <w:b/>
          <w:i w:val="false"/>
          <w:iCs w:val="false"/>
          <w:sz w:val="24"/>
          <w:szCs w:val="24"/>
        </w:rPr>
        <w:t>ANEXO IV – DOCUMENTAÇÃO EXIGIDA PARA HABILITAÇÃO</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Carlito " w:hAnsi="Carlito "/>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Calibri" w:hAnsi="Calibri" w:eastAsia="Arial" w:cs="Arial"/>
      </w:rPr>
    </w:lvl>
    <w:lvl w:ilvl="1">
      <w:start w:val="1"/>
      <w:numFmt w:val="decimal"/>
      <w:lvlText w:val="%1.%2."/>
      <w:lvlJc w:val="left"/>
      <w:pPr>
        <w:ind w:left="792" w:hanging="432"/>
      </w:pPr>
      <w:rPr>
        <w:sz w:val="24"/>
        <w:i w:val="false"/>
        <w:b/>
        <w:bCs/>
        <w:rFonts w:ascii="Carlito " w:hAnsi="Carlito " w:eastAsia="Arial" w:cs="Arial"/>
      </w:rPr>
    </w:lvl>
    <w:lvl w:ilvl="2">
      <w:start w:val="1"/>
      <w:numFmt w:val="decimal"/>
      <w:lvlText w:val="%1.%2.%3."/>
      <w:lvlJc w:val="left"/>
      <w:pPr>
        <w:ind w:left="1224" w:hanging="504"/>
      </w:pPr>
      <w:rPr>
        <w:sz w:val="24"/>
        <w:i w:val="false"/>
        <w:b/>
        <w:rFonts w:ascii="Calibri" w:hAnsi="Calibri"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Carlito " w:hAnsi="Carlito "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Carlito " w:hAnsi="Carlito "/>
      <w:b w:val="false"/>
      <w:i w:val="false"/>
      <w:color w:val="000000"/>
      <w:sz w:val="24"/>
    </w:rPr>
  </w:style>
  <w:style w:type="character" w:styleId="ListLabel7">
    <w:name w:val="ListLabel 7"/>
    <w:qFormat/>
    <w:rPr>
      <w:rFonts w:ascii="Calibri" w:hAnsi="Calibri" w:eastAsia="Arial" w:cs="Arial"/>
      <w:b/>
      <w:sz w:val="24"/>
    </w:rPr>
  </w:style>
  <w:style w:type="character" w:styleId="ListLabel8">
    <w:name w:val="ListLabel 8"/>
    <w:qFormat/>
    <w:rPr>
      <w:rFonts w:ascii="Carlito " w:hAnsi="Carlito " w:eastAsia="Arial" w:cs="Arial"/>
      <w:b/>
      <w:bCs/>
      <w:i w:val="false"/>
      <w:sz w:val="24"/>
    </w:rPr>
  </w:style>
  <w:style w:type="character" w:styleId="ListLabel9">
    <w:name w:val="ListLabel 9"/>
    <w:qFormat/>
    <w:rPr>
      <w:rFonts w:ascii="Calibri" w:hAnsi="Calibri" w:eastAsia="Arial" w:cs="Arial"/>
      <w:b/>
      <w:i w:val="false"/>
      <w:color w:val="000000"/>
      <w:sz w:val="24"/>
    </w:rPr>
  </w:style>
  <w:style w:type="character" w:styleId="ListLabel10">
    <w:name w:val="ListLabel 10"/>
    <w:qFormat/>
    <w:rPr>
      <w:rFonts w:ascii="Carlito " w:hAnsi="Carlito "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libri" w:hAnsi="Calibri"/>
      <w:i w:val="false"/>
      <w:iCs w:val="false"/>
      <w:color w:val="000080"/>
      <w:sz w:val="24"/>
      <w:szCs w:val="24"/>
      <w:u w:val="single"/>
    </w:rPr>
  </w:style>
  <w:style w:type="character" w:styleId="ListLabel13">
    <w:name w:val="ListLabel 13"/>
    <w:qFormat/>
    <w:rPr>
      <w:rFonts w:ascii="Calibri" w:hAnsi="Calibri"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libri" w:hAnsi="Calibri"/>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ARIAL">
    <w:name w:val="ARIAL"/>
    <w:basedOn w:val="Calibri"/>
    <w:qFormat/>
    <w:pPr/>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1567</TotalTime>
  <Application>LibreOffice/6.0.7.3$Linux_X86_64 LibreOffice_project/00m0$Build-3</Application>
  <Pages>16</Pages>
  <Words>4758</Words>
  <Characters>27367</Characters>
  <CharactersWithSpaces>31749</CharactersWithSpaces>
  <Paragraphs>286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2023-08-31T13:38:46Z</dcterms:modified>
  <cp:revision>216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